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la non-conformité de votre produit. Nous sommes désolés pour les désagréments causés et nous tenons à vous présenter nos excuses.</w:t>
      </w:r>
    </w:p>
    <w:p>
      <w:pPr>
        <w:pStyle w:val="contentStyle"/>
      </w:pPr>
      <w:r>
        <w:rPr>
          <w:rStyle w:val="contentFont"/>
        </w:rPr>
        <w:t xml:space="preserve">Nous avons pris en compte votre demande et avons pris les mesures nécessaires pour remédier à la situation. Un de nos techniciens va prendre contact avec vous pour programmer un rendez-vous afin de réparer le produit. Si cela n'est pas possible, nous vous proposerons un échange standard.</w:t>
      </w:r>
    </w:p>
    <w:p>
      <w:pPr>
        <w:pStyle w:val="contentStyle"/>
      </w:pPr>
      <w:r>
        <w:rPr>
          <w:rStyle w:val="contentFont"/>
        </w:rPr>
        <w:t xml:space="preserve">Nous espérons que cette solution vous conviendra et nous sommes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2026-08-24T09:15:02+02:00</dcterms:created>
  <dcterms:modified xsi:type="dcterms:W3CDTF">2026-08-24T09:15:02+02:00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