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Déconfidentialisation d'un courrier d'avocat à 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tiens à vous informer que votre dossier est maintenant déconfidentiel et que vous pouvez partager tous les documents et informations que vous avez reçus de notre part avec qui vous le souhaitez.</w:t>
      </w:r>
    </w:p>
    <w:p>
      <w:pPr>
        <w:pStyle w:val="contentStyle"/>
      </w:pPr>
      <w:r>
        <w:rPr>
          <w:rStyle w:val="contentFont"/>
        </w:rPr>
        <w:t xml:space="preserve">Nous espérons que vous avez été satisfait de notre collaboration et que vous avez trouvé notre assistance juridique utile. Si vous avez besoin de nos services à l'avenir,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Déconfidentialisation d'un courrier d'avocat à un client</dc:title>
  <dc:description>Modèle de lettre clair et concis pour demander la déconfidentialisation d’échanges entre avocat et client dans un cadre juridique précis.</dc:description>
  <dc:subject>Modèle de lettre personnalisée</dc:subject>
  <cp:keywords>déconfidentialisation courrier avocat client</cp:keywords>
  <cp:category/>
  <cp:lastModifiedBy/>
  <dcterms:created xsi:type="dcterms:W3CDTF">2026-08-24T09:17:57+02:00</dcterms:created>
  <dcterms:modified xsi:type="dcterms:W3CDTF">2026-08-24T09:17:57+02:00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