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client RGPD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mis à jour sa politique de confidentialité conformément au Règlement général sur la protection des données (RGPD). Nous tenons à vous assurer que nous traitons vos données personnelles de manière responsable et conformément à la réglementation en vigueur.</w:t>
      </w:r>
    </w:p>
    <w:p>
      <w:pPr>
        <w:pStyle w:val="contentStyle"/>
      </w:pPr>
      <w:r>
        <w:rPr>
          <w:rStyle w:val="contentFont"/>
        </w:rPr>
        <w:t xml:space="preserve">Vous trouverez ci-joint notre nouvelle politique de confidentialité, qui détaille comment nous collectons, utilisons et protégeons vos données. Si vous avez des questions ou des préoccupations à ce sujet,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client RGPD</dc:title>
  <dc:description>Répondez efficacement aux demandes RGPD de vos clients avec notre modèle de lettre clair, conforme et prêt à l’emploi.</dc:description>
  <dc:subject>Modèle de lettre personnalisée</dc:subject>
  <cp:keywords>courrier client rgpd</cp:keywords>
  <cp:category/>
  <cp:lastModifiedBy/>
  <dcterms:created xsi:type="dcterms:W3CDTF">2026-08-24T07:00:47+02:00</dcterms:created>
  <dcterms:modified xsi:type="dcterms:W3CDTF">2026-08-24T07:00:47+02:00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